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A39B" w14:textId="290FE200" w:rsidR="00544E8F" w:rsidRPr="00544E8F" w:rsidRDefault="00544E8F">
      <w:pPr>
        <w:rPr>
          <w:rFonts w:ascii="Times New Roman" w:hAnsi="Times New Roman" w:cs="Times New Roman"/>
          <w:b/>
          <w:bCs/>
          <w:sz w:val="24"/>
          <w:szCs w:val="24"/>
        </w:rPr>
      </w:pPr>
      <w:r w:rsidRPr="00544E8F">
        <w:rPr>
          <w:rFonts w:ascii="Times New Roman" w:hAnsi="Times New Roman" w:cs="Times New Roman"/>
          <w:b/>
          <w:bCs/>
          <w:sz w:val="24"/>
          <w:szCs w:val="24"/>
        </w:rPr>
        <w:t>Penerbitan Persetujuan Kesesuaian Kegiatan Pemanfaatan Ruang (PKKPR) Non Berusaha</w:t>
      </w:r>
    </w:p>
    <w:tbl>
      <w:tblPr>
        <w:tblStyle w:val="TableGrid"/>
        <w:tblW w:w="0" w:type="auto"/>
        <w:tblLook w:val="04A0" w:firstRow="1" w:lastRow="0" w:firstColumn="1" w:lastColumn="0" w:noHBand="0" w:noVBand="1"/>
      </w:tblPr>
      <w:tblGrid>
        <w:gridCol w:w="760"/>
        <w:gridCol w:w="3060"/>
        <w:gridCol w:w="5196"/>
      </w:tblGrid>
      <w:tr w:rsidR="00CC538D" w14:paraId="60D19940" w14:textId="77777777" w:rsidTr="006230AC">
        <w:tc>
          <w:tcPr>
            <w:tcW w:w="760" w:type="dxa"/>
          </w:tcPr>
          <w:p w14:paraId="4D778DE2" w14:textId="6518F2B3" w:rsidR="00A364DA" w:rsidRPr="00877B4C" w:rsidRDefault="00A364DA" w:rsidP="00877B4C">
            <w:pPr>
              <w:jc w:val="center"/>
              <w:rPr>
                <w:b/>
                <w:bCs/>
              </w:rPr>
            </w:pPr>
            <w:r w:rsidRPr="00877B4C">
              <w:rPr>
                <w:b/>
                <w:bCs/>
              </w:rPr>
              <w:t>NO</w:t>
            </w:r>
          </w:p>
        </w:tc>
        <w:tc>
          <w:tcPr>
            <w:tcW w:w="3060" w:type="dxa"/>
          </w:tcPr>
          <w:p w14:paraId="7E8AFA87" w14:textId="01814DA4" w:rsidR="00A364DA" w:rsidRPr="00877B4C" w:rsidRDefault="00A364DA" w:rsidP="00877B4C">
            <w:pPr>
              <w:jc w:val="center"/>
              <w:rPr>
                <w:b/>
                <w:bCs/>
              </w:rPr>
            </w:pPr>
            <w:r w:rsidRPr="00877B4C">
              <w:rPr>
                <w:b/>
                <w:bCs/>
              </w:rPr>
              <w:t>KOMPONEN</w:t>
            </w:r>
          </w:p>
        </w:tc>
        <w:tc>
          <w:tcPr>
            <w:tcW w:w="5196" w:type="dxa"/>
          </w:tcPr>
          <w:p w14:paraId="34BA0EAC" w14:textId="5CDD6234" w:rsidR="00A364DA" w:rsidRPr="00877B4C" w:rsidRDefault="00A364DA" w:rsidP="00877B4C">
            <w:pPr>
              <w:jc w:val="center"/>
              <w:rPr>
                <w:b/>
                <w:bCs/>
              </w:rPr>
            </w:pPr>
            <w:r w:rsidRPr="00877B4C">
              <w:rPr>
                <w:b/>
                <w:bCs/>
              </w:rPr>
              <w:t>URAIAN</w:t>
            </w:r>
          </w:p>
        </w:tc>
      </w:tr>
      <w:tr w:rsidR="00CC538D" w14:paraId="3BFF224A" w14:textId="77777777" w:rsidTr="006230AC">
        <w:tc>
          <w:tcPr>
            <w:tcW w:w="760" w:type="dxa"/>
          </w:tcPr>
          <w:p w14:paraId="63F11200" w14:textId="72FCEE70" w:rsidR="00A364DA" w:rsidRDefault="00A364DA">
            <w:r>
              <w:t>1</w:t>
            </w:r>
          </w:p>
        </w:tc>
        <w:tc>
          <w:tcPr>
            <w:tcW w:w="3060" w:type="dxa"/>
          </w:tcPr>
          <w:p w14:paraId="324C7D77" w14:textId="58E13DBF" w:rsidR="00A364DA" w:rsidRDefault="00A364DA">
            <w:r>
              <w:t xml:space="preserve">Dasar Hukum </w:t>
            </w:r>
          </w:p>
        </w:tc>
        <w:tc>
          <w:tcPr>
            <w:tcW w:w="5196" w:type="dxa"/>
          </w:tcPr>
          <w:p w14:paraId="1505A8EF" w14:textId="57E8B22D" w:rsidR="00A364DA" w:rsidRDefault="00A364DA" w:rsidP="00A364DA">
            <w:pPr>
              <w:pStyle w:val="ListParagraph"/>
              <w:numPr>
                <w:ilvl w:val="0"/>
                <w:numId w:val="1"/>
              </w:numPr>
            </w:pPr>
            <w:r>
              <w:t>Undang-undang Nomor 11 Tahun 2020 tentang Cipta K</w:t>
            </w:r>
            <w:r w:rsidR="00F73842">
              <w:t>erja</w:t>
            </w:r>
          </w:p>
          <w:p w14:paraId="20646899" w14:textId="77777777" w:rsidR="00A364DA" w:rsidRDefault="00A364DA" w:rsidP="00A364DA">
            <w:pPr>
              <w:pStyle w:val="ListParagraph"/>
              <w:numPr>
                <w:ilvl w:val="0"/>
                <w:numId w:val="1"/>
              </w:numPr>
            </w:pPr>
            <w:r>
              <w:t>Peraturan Menteri ATR/BPN Nomor 13 Tahun 2021 Pelaksanaan kesesuain Kegiatan Pemamfaatan Ruangan dan Sinkronisasi Program Pemamfaatan Ruang</w:t>
            </w:r>
          </w:p>
          <w:p w14:paraId="3B76148C" w14:textId="18E40501" w:rsidR="00A364DA" w:rsidRDefault="00942BE2" w:rsidP="00A364DA">
            <w:pPr>
              <w:pStyle w:val="ListParagraph"/>
              <w:numPr>
                <w:ilvl w:val="0"/>
                <w:numId w:val="1"/>
              </w:numPr>
            </w:pPr>
            <w:r>
              <w:t>Petunjuk Teknis Pelaksaan Kesesuain Kegiatan Pemamfaatan Ruang untuk Kegiatan non berusaha secara non elektronik Nomor : 13/Juknis/PF.01/XII/2023, Tanggal 2 Desember 2023.</w:t>
            </w:r>
          </w:p>
        </w:tc>
      </w:tr>
      <w:tr w:rsidR="00CC538D" w14:paraId="46D32D11" w14:textId="77777777" w:rsidTr="009D6D7E">
        <w:trPr>
          <w:trHeight w:val="2276"/>
        </w:trPr>
        <w:tc>
          <w:tcPr>
            <w:tcW w:w="760" w:type="dxa"/>
          </w:tcPr>
          <w:p w14:paraId="45D34C25" w14:textId="5D7BFB34" w:rsidR="00A364DA" w:rsidRDefault="00A364DA">
            <w:r>
              <w:t>2</w:t>
            </w:r>
          </w:p>
        </w:tc>
        <w:tc>
          <w:tcPr>
            <w:tcW w:w="3060" w:type="dxa"/>
          </w:tcPr>
          <w:p w14:paraId="561D0A6C" w14:textId="6BFD4A57" w:rsidR="00A364DA" w:rsidRDefault="00A364DA">
            <w:r>
              <w:t>Persyaratan</w:t>
            </w:r>
          </w:p>
        </w:tc>
        <w:tc>
          <w:tcPr>
            <w:tcW w:w="5196" w:type="dxa"/>
          </w:tcPr>
          <w:p w14:paraId="0E4F9939" w14:textId="77777777" w:rsidR="008B063C" w:rsidRDefault="009D6D7E" w:rsidP="009D6D7E">
            <w:pPr>
              <w:pStyle w:val="ListParagraph"/>
              <w:numPr>
                <w:ilvl w:val="0"/>
                <w:numId w:val="9"/>
              </w:numPr>
              <w:tabs>
                <w:tab w:val="left" w:pos="810"/>
              </w:tabs>
            </w:pPr>
            <w:r>
              <w:t>Koordinat Lokasi</w:t>
            </w:r>
          </w:p>
          <w:p w14:paraId="6FF4F0A3" w14:textId="77777777" w:rsidR="009D6D7E" w:rsidRDefault="009D6D7E" w:rsidP="009D6D7E">
            <w:pPr>
              <w:pStyle w:val="ListParagraph"/>
              <w:numPr>
                <w:ilvl w:val="0"/>
                <w:numId w:val="9"/>
              </w:numPr>
              <w:tabs>
                <w:tab w:val="left" w:pos="810"/>
              </w:tabs>
            </w:pPr>
            <w:r>
              <w:t>Kebutuhan Luas Lahan</w:t>
            </w:r>
          </w:p>
          <w:p w14:paraId="7042A2B0" w14:textId="77777777" w:rsidR="009D6D7E" w:rsidRDefault="009D6D7E" w:rsidP="009D6D7E">
            <w:pPr>
              <w:pStyle w:val="ListParagraph"/>
              <w:numPr>
                <w:ilvl w:val="0"/>
                <w:numId w:val="9"/>
              </w:numPr>
              <w:tabs>
                <w:tab w:val="left" w:pos="810"/>
              </w:tabs>
            </w:pPr>
            <w:r>
              <w:t xml:space="preserve">Informasi Penguasaan Tanah </w:t>
            </w:r>
          </w:p>
          <w:p w14:paraId="6437CCB5" w14:textId="77777777" w:rsidR="009D6D7E" w:rsidRDefault="009D6D7E" w:rsidP="009D6D7E">
            <w:pPr>
              <w:pStyle w:val="ListParagraph"/>
              <w:numPr>
                <w:ilvl w:val="0"/>
                <w:numId w:val="9"/>
              </w:numPr>
              <w:tabs>
                <w:tab w:val="left" w:pos="810"/>
              </w:tabs>
            </w:pPr>
            <w:r>
              <w:t xml:space="preserve">Informasi Jenis Kegiatan </w:t>
            </w:r>
          </w:p>
          <w:p w14:paraId="5AB191CB" w14:textId="77777777" w:rsidR="009D6D7E" w:rsidRDefault="009D6D7E" w:rsidP="009D6D7E">
            <w:pPr>
              <w:pStyle w:val="ListParagraph"/>
              <w:numPr>
                <w:ilvl w:val="0"/>
                <w:numId w:val="9"/>
              </w:numPr>
              <w:tabs>
                <w:tab w:val="left" w:pos="810"/>
              </w:tabs>
            </w:pPr>
            <w:r>
              <w:t xml:space="preserve">Rencana jumlah Lantai Bangunan  </w:t>
            </w:r>
          </w:p>
          <w:p w14:paraId="6EF7E132" w14:textId="77777777" w:rsidR="009D6D7E" w:rsidRDefault="009D6D7E" w:rsidP="009D6D7E">
            <w:pPr>
              <w:pStyle w:val="ListParagraph"/>
              <w:numPr>
                <w:ilvl w:val="0"/>
                <w:numId w:val="9"/>
              </w:numPr>
              <w:tabs>
                <w:tab w:val="left" w:pos="810"/>
              </w:tabs>
            </w:pPr>
            <w:r>
              <w:t>Rencana luas lantai bangunan</w:t>
            </w:r>
          </w:p>
          <w:p w14:paraId="3325A90D" w14:textId="48093D83" w:rsidR="009D6D7E" w:rsidRDefault="009D6D7E" w:rsidP="009D6D7E">
            <w:pPr>
              <w:pStyle w:val="ListParagraph"/>
              <w:numPr>
                <w:ilvl w:val="0"/>
                <w:numId w:val="9"/>
              </w:numPr>
              <w:tabs>
                <w:tab w:val="left" w:pos="810"/>
              </w:tabs>
            </w:pPr>
            <w:r>
              <w:t>Rencana induk kawasan dan/atau rencana teknis bangunan</w:t>
            </w:r>
          </w:p>
        </w:tc>
      </w:tr>
      <w:tr w:rsidR="00CC538D" w14:paraId="57FE3B1F" w14:textId="77777777" w:rsidTr="006230AC">
        <w:tc>
          <w:tcPr>
            <w:tcW w:w="760" w:type="dxa"/>
          </w:tcPr>
          <w:p w14:paraId="2E74BABF" w14:textId="57BA032B" w:rsidR="00A364DA" w:rsidRDefault="00AB4155">
            <w:r>
              <w:t>3</w:t>
            </w:r>
          </w:p>
        </w:tc>
        <w:tc>
          <w:tcPr>
            <w:tcW w:w="3060" w:type="dxa"/>
          </w:tcPr>
          <w:p w14:paraId="4F2CF57F" w14:textId="293FE00B" w:rsidR="00A364DA" w:rsidRDefault="00AB4155">
            <w:r>
              <w:t>Sistem ,Mekanisme</w:t>
            </w:r>
            <w:r w:rsidR="0023682E">
              <w:t xml:space="preserve"> dan Prosedur Pelayanan </w:t>
            </w:r>
            <w:r>
              <w:t xml:space="preserve"> </w:t>
            </w:r>
          </w:p>
        </w:tc>
        <w:tc>
          <w:tcPr>
            <w:tcW w:w="5196" w:type="dxa"/>
          </w:tcPr>
          <w:p w14:paraId="0AD2E740" w14:textId="10939A06" w:rsidR="00A364DA" w:rsidRDefault="00BF2131" w:rsidP="00CF320E">
            <w:r>
              <w:t>Pemohon mengajukan permohonan izin di dinas PUPR Kab. maluku Tengah, Apabila Permohonan tersebut memenuhi administrasi maka akan diteruskan ke kantor ATR/BPN Kab. Maluku Tengah untuk diperiksa permohonan tersebut baik secara teknis administrasi maupun teknis di lapangan, kemudian pemohon menerima surat setor penerimaan Negara Bukan Pajak (PNBP) yang harus dibayarakan sebagai syarat diterbitkannya Pertimbangan Teknis (Pertek) Pertanahan oleh Kantor atr/bpn. Selanjutnya Pertek pertanahan dikirim kembali ke dinas PUPR sebagai acuan Rapat Forum Pentaan Ruang (FPR) untuk menetukan apak</w:t>
            </w:r>
            <w:r w:rsidR="00456F3E">
              <w:t>ah</w:t>
            </w:r>
            <w:r>
              <w:t xml:space="preserve"> KPPR </w:t>
            </w:r>
            <w:r w:rsidR="00456F3E">
              <w:t>pemohon disetujui/ditolak. Selanjutnya DPUPR menerbitkan PKKPR Non Berusaha sesuai dengan hasil rapat FPR</w:t>
            </w:r>
          </w:p>
        </w:tc>
      </w:tr>
      <w:tr w:rsidR="00CC538D" w14:paraId="1FF8941F" w14:textId="77777777" w:rsidTr="006230AC">
        <w:tc>
          <w:tcPr>
            <w:tcW w:w="760" w:type="dxa"/>
          </w:tcPr>
          <w:p w14:paraId="4F2EE8EE" w14:textId="3F3B0E89" w:rsidR="00A364DA" w:rsidRDefault="0018349A">
            <w:r>
              <w:t>4</w:t>
            </w:r>
          </w:p>
        </w:tc>
        <w:tc>
          <w:tcPr>
            <w:tcW w:w="3060" w:type="dxa"/>
          </w:tcPr>
          <w:p w14:paraId="55AAD60A" w14:textId="2B0A66B9" w:rsidR="00A364DA" w:rsidRDefault="00DF1277">
            <w:r>
              <w:t>Jangka Waktu penyelesaian Pelayanan</w:t>
            </w:r>
          </w:p>
        </w:tc>
        <w:tc>
          <w:tcPr>
            <w:tcW w:w="5196" w:type="dxa"/>
          </w:tcPr>
          <w:p w14:paraId="15E226D6" w14:textId="29433392" w:rsidR="00A364DA" w:rsidRDefault="00110833">
            <w:r>
              <w:t xml:space="preserve">Jika tidak terdapat Kendala Baik </w:t>
            </w:r>
            <w:r w:rsidR="00030656">
              <w:t xml:space="preserve">secara Teknis maupun non Teknis maka waktu Penyelesaian Perizinan adalah 20 (Dua Puluh) </w:t>
            </w:r>
            <w:r w:rsidR="00CB6A46">
              <w:t>Hari Kerja</w:t>
            </w:r>
            <w:r w:rsidR="0080665D">
              <w:t>.</w:t>
            </w:r>
          </w:p>
        </w:tc>
      </w:tr>
      <w:tr w:rsidR="00CC538D" w14:paraId="500A1FD8" w14:textId="77777777" w:rsidTr="006230AC">
        <w:tc>
          <w:tcPr>
            <w:tcW w:w="760" w:type="dxa"/>
          </w:tcPr>
          <w:p w14:paraId="1E571B77" w14:textId="21169806" w:rsidR="00A364DA" w:rsidRDefault="00CB6A46">
            <w:r>
              <w:t>5</w:t>
            </w:r>
          </w:p>
        </w:tc>
        <w:tc>
          <w:tcPr>
            <w:tcW w:w="3060" w:type="dxa"/>
          </w:tcPr>
          <w:p w14:paraId="0EC57289" w14:textId="2D58B515" w:rsidR="00A364DA" w:rsidRDefault="00CB6A46">
            <w:r>
              <w:t>Biaya/Tarif</w:t>
            </w:r>
          </w:p>
        </w:tc>
        <w:tc>
          <w:tcPr>
            <w:tcW w:w="5196" w:type="dxa"/>
          </w:tcPr>
          <w:p w14:paraId="47C79E20" w14:textId="791F3170" w:rsidR="00A364DA" w:rsidRDefault="00095E28">
            <w:r>
              <w:t xml:space="preserve">Sesuai dengan Permen </w:t>
            </w:r>
            <w:r w:rsidR="006B20D5">
              <w:t>ATR/BPN</w:t>
            </w:r>
            <w:r>
              <w:t xml:space="preserve"> Nomor 13 Tahun 2021</w:t>
            </w:r>
            <w:r w:rsidR="0080665D">
              <w:t>.</w:t>
            </w:r>
          </w:p>
        </w:tc>
      </w:tr>
      <w:tr w:rsidR="00CC538D" w14:paraId="60696037" w14:textId="77777777" w:rsidTr="006230AC">
        <w:tc>
          <w:tcPr>
            <w:tcW w:w="760" w:type="dxa"/>
          </w:tcPr>
          <w:p w14:paraId="2F7482BA" w14:textId="3ED2ECD2" w:rsidR="00A364DA" w:rsidRDefault="00095E28">
            <w:r>
              <w:t>6</w:t>
            </w:r>
          </w:p>
        </w:tc>
        <w:tc>
          <w:tcPr>
            <w:tcW w:w="3060" w:type="dxa"/>
          </w:tcPr>
          <w:p w14:paraId="23C7EA92" w14:textId="31F97270" w:rsidR="00A364DA" w:rsidRDefault="00095E28">
            <w:r>
              <w:t>Produk Pelayanan</w:t>
            </w:r>
          </w:p>
        </w:tc>
        <w:tc>
          <w:tcPr>
            <w:tcW w:w="5196" w:type="dxa"/>
          </w:tcPr>
          <w:p w14:paraId="477EA414" w14:textId="21A3D866" w:rsidR="00A364DA" w:rsidRDefault="0080665D">
            <w:r>
              <w:t>Penertiban Persetujuan Kegiatan Pema</w:t>
            </w:r>
            <w:r w:rsidR="002E7EF2">
              <w:t>n</w:t>
            </w:r>
            <w:r>
              <w:t xml:space="preserve">faatan Ruang </w:t>
            </w:r>
            <w:r w:rsidR="00371C6C">
              <w:t xml:space="preserve">non </w:t>
            </w:r>
            <w:r>
              <w:t>Berusaha.</w:t>
            </w:r>
          </w:p>
        </w:tc>
      </w:tr>
      <w:tr w:rsidR="00CC538D" w14:paraId="061B8B47" w14:textId="77777777" w:rsidTr="006230AC">
        <w:tc>
          <w:tcPr>
            <w:tcW w:w="760" w:type="dxa"/>
          </w:tcPr>
          <w:p w14:paraId="459D0CB9" w14:textId="5E5CA671" w:rsidR="00A364DA" w:rsidRDefault="0090619C">
            <w:r>
              <w:t>7</w:t>
            </w:r>
          </w:p>
        </w:tc>
        <w:tc>
          <w:tcPr>
            <w:tcW w:w="3060" w:type="dxa"/>
          </w:tcPr>
          <w:p w14:paraId="34FE00E1" w14:textId="52BC1C0F" w:rsidR="00A364DA" w:rsidRDefault="0090619C">
            <w:r>
              <w:t>Sarana,Prasarana,Dana/Fasilitas Pelayanan</w:t>
            </w:r>
          </w:p>
        </w:tc>
        <w:tc>
          <w:tcPr>
            <w:tcW w:w="5196" w:type="dxa"/>
          </w:tcPr>
          <w:p w14:paraId="0D65A560" w14:textId="5838E802" w:rsidR="000F534F" w:rsidRDefault="00371C6C">
            <w:r>
              <w:t>Formulir Permohonan, ATK, GPS, Komputer, Printer, Kamera, Meterai, dll.</w:t>
            </w:r>
          </w:p>
          <w:p w14:paraId="0F749241" w14:textId="209522AD" w:rsidR="000F534F" w:rsidRDefault="000F534F"/>
        </w:tc>
      </w:tr>
      <w:tr w:rsidR="00CC538D" w14:paraId="595FC52D" w14:textId="77777777" w:rsidTr="006230AC">
        <w:tc>
          <w:tcPr>
            <w:tcW w:w="760" w:type="dxa"/>
          </w:tcPr>
          <w:p w14:paraId="69BAD717" w14:textId="49DCBEB4" w:rsidR="00A364DA" w:rsidRDefault="000F534F">
            <w:r>
              <w:t>8</w:t>
            </w:r>
          </w:p>
        </w:tc>
        <w:tc>
          <w:tcPr>
            <w:tcW w:w="3060" w:type="dxa"/>
          </w:tcPr>
          <w:p w14:paraId="3FDA8551" w14:textId="6244D25C" w:rsidR="00A364DA" w:rsidRDefault="000F534F">
            <w:r>
              <w:t xml:space="preserve">Kompetensi </w:t>
            </w:r>
          </w:p>
        </w:tc>
        <w:tc>
          <w:tcPr>
            <w:tcW w:w="5196" w:type="dxa"/>
          </w:tcPr>
          <w:p w14:paraId="03AF12D6" w14:textId="7B5FACFF" w:rsidR="00A364DA" w:rsidRDefault="00371C6C" w:rsidP="000F534F">
            <w:pPr>
              <w:pStyle w:val="ListParagraph"/>
              <w:numPr>
                <w:ilvl w:val="0"/>
                <w:numId w:val="5"/>
              </w:numPr>
            </w:pPr>
            <w:r>
              <w:t>Petugas Verifikasi,</w:t>
            </w:r>
          </w:p>
          <w:p w14:paraId="6CC3F05B" w14:textId="25B77A72" w:rsidR="004F44C1" w:rsidRDefault="004F44C1" w:rsidP="004F44C1">
            <w:pPr>
              <w:pStyle w:val="ListParagraph"/>
              <w:numPr>
                <w:ilvl w:val="0"/>
                <w:numId w:val="3"/>
              </w:numPr>
            </w:pPr>
            <w:r>
              <w:t>Pendidikan minimal S1</w:t>
            </w:r>
          </w:p>
          <w:p w14:paraId="7BCE0C19" w14:textId="4874E257" w:rsidR="004F44C1" w:rsidRDefault="006E7883" w:rsidP="004F44C1">
            <w:pPr>
              <w:pStyle w:val="ListParagraph"/>
              <w:numPr>
                <w:ilvl w:val="0"/>
                <w:numId w:val="3"/>
              </w:numPr>
            </w:pPr>
            <w:r>
              <w:lastRenderedPageBreak/>
              <w:t>Memahami Kelengkapan Admin</w:t>
            </w:r>
            <w:r w:rsidR="00D34FD5">
              <w:t>istrasi</w:t>
            </w:r>
            <w:r w:rsidR="004447B2">
              <w:t xml:space="preserve"> </w:t>
            </w:r>
            <w:r>
              <w:t>dan Teknis yang disyaratkan dalam Pe</w:t>
            </w:r>
            <w:r w:rsidR="00986C9D">
              <w:t>rmohonan.</w:t>
            </w:r>
          </w:p>
          <w:p w14:paraId="45089CB6" w14:textId="34B28AD2" w:rsidR="00986C9D" w:rsidRDefault="00986C9D" w:rsidP="00986C9D">
            <w:pPr>
              <w:pStyle w:val="ListParagraph"/>
              <w:numPr>
                <w:ilvl w:val="0"/>
                <w:numId w:val="5"/>
              </w:numPr>
            </w:pPr>
            <w:r>
              <w:t>Tim Teknis</w:t>
            </w:r>
            <w:r w:rsidR="007F66C1">
              <w:t>,</w:t>
            </w:r>
          </w:p>
          <w:p w14:paraId="33FD8C72" w14:textId="201BF0C5" w:rsidR="007F66C1" w:rsidRDefault="007F66C1" w:rsidP="007F66C1">
            <w:pPr>
              <w:pStyle w:val="ListParagraph"/>
              <w:numPr>
                <w:ilvl w:val="0"/>
                <w:numId w:val="3"/>
              </w:numPr>
            </w:pPr>
            <w:r>
              <w:t>Pendidikan Minimal S1</w:t>
            </w:r>
          </w:p>
          <w:p w14:paraId="28CEA50F" w14:textId="4C8ADE25" w:rsidR="007F66C1" w:rsidRDefault="007F66C1" w:rsidP="007F66C1">
            <w:pPr>
              <w:pStyle w:val="ListParagraph"/>
              <w:numPr>
                <w:ilvl w:val="0"/>
                <w:numId w:val="3"/>
              </w:numPr>
            </w:pPr>
            <w:r>
              <w:t>Dapat Mengoperasikan Komputer/Laptop</w:t>
            </w:r>
          </w:p>
          <w:p w14:paraId="6C6ABE0F" w14:textId="5ECA1A33" w:rsidR="007F66C1" w:rsidRDefault="007F66C1" w:rsidP="007F66C1">
            <w:pPr>
              <w:pStyle w:val="ListParagraph"/>
              <w:numPr>
                <w:ilvl w:val="0"/>
                <w:numId w:val="3"/>
              </w:numPr>
            </w:pPr>
            <w:r>
              <w:t xml:space="preserve">Mengetahui dan </w:t>
            </w:r>
            <w:r w:rsidR="00473FCB">
              <w:t>Memahami Terkait Aturan yang Berhubungan dengan PKKPR</w:t>
            </w:r>
          </w:p>
          <w:p w14:paraId="4260192A" w14:textId="19E3824D" w:rsidR="001777DB" w:rsidRDefault="001F5949" w:rsidP="007F66C1">
            <w:pPr>
              <w:pStyle w:val="ListParagraph"/>
              <w:numPr>
                <w:ilvl w:val="0"/>
                <w:numId w:val="3"/>
              </w:numPr>
            </w:pPr>
            <w:r>
              <w:t xml:space="preserve">Mampu Mengoperasikan GPS dan Program </w:t>
            </w:r>
            <w:r w:rsidR="0046589C">
              <w:t xml:space="preserve">Pemetaan </w:t>
            </w:r>
            <w:r w:rsidR="00376E58">
              <w:t>(</w:t>
            </w:r>
            <w:r w:rsidR="0046589C">
              <w:t xml:space="preserve"> Google earth, GIS, DLL.)</w:t>
            </w:r>
          </w:p>
          <w:p w14:paraId="3D3946D9" w14:textId="4C4BCE2E" w:rsidR="000F534F" w:rsidRDefault="00376E58" w:rsidP="00A03A77">
            <w:pPr>
              <w:pStyle w:val="ListParagraph"/>
              <w:numPr>
                <w:ilvl w:val="0"/>
                <w:numId w:val="3"/>
              </w:numPr>
            </w:pPr>
            <w:r>
              <w:t xml:space="preserve">Memahami alur penerbitan serta mampu melakuakan penilaian kajian </w:t>
            </w:r>
            <w:r w:rsidR="00A03A77">
              <w:t>teknis antara kesesuain dokumen usulan dan survei lapangan.</w:t>
            </w:r>
          </w:p>
        </w:tc>
      </w:tr>
      <w:tr w:rsidR="00CC538D" w14:paraId="178F7A39" w14:textId="77777777" w:rsidTr="006230AC">
        <w:tc>
          <w:tcPr>
            <w:tcW w:w="760" w:type="dxa"/>
          </w:tcPr>
          <w:p w14:paraId="4A1C4117" w14:textId="3D4DC9C9" w:rsidR="00A364DA" w:rsidRDefault="00AC2B8F">
            <w:r>
              <w:lastRenderedPageBreak/>
              <w:t>9</w:t>
            </w:r>
          </w:p>
        </w:tc>
        <w:tc>
          <w:tcPr>
            <w:tcW w:w="3060" w:type="dxa"/>
          </w:tcPr>
          <w:p w14:paraId="38F9DEDB" w14:textId="1484BB66" w:rsidR="00A364DA" w:rsidRDefault="00AC2B8F">
            <w:r>
              <w:t>Pengawasan Internal</w:t>
            </w:r>
          </w:p>
        </w:tc>
        <w:tc>
          <w:tcPr>
            <w:tcW w:w="5196" w:type="dxa"/>
          </w:tcPr>
          <w:p w14:paraId="2D5CFB07" w14:textId="77777777" w:rsidR="00A364DA" w:rsidRDefault="00AC2B8F">
            <w:r>
              <w:t>Pengawasan internal dilaksanakan oleh atasan lansung</w:t>
            </w:r>
            <w:r w:rsidR="00791228">
              <w:t>,antara lain:</w:t>
            </w:r>
          </w:p>
          <w:p w14:paraId="1EA30D40" w14:textId="77777777" w:rsidR="00791228" w:rsidRDefault="00791228" w:rsidP="00791228">
            <w:pPr>
              <w:pStyle w:val="ListParagraph"/>
              <w:numPr>
                <w:ilvl w:val="0"/>
                <w:numId w:val="3"/>
              </w:numPr>
            </w:pPr>
            <w:r>
              <w:t>Kepala Dinas Pekerjaan Umum dan Penataan Ruang</w:t>
            </w:r>
            <w:r w:rsidR="00B35329">
              <w:t>;</w:t>
            </w:r>
          </w:p>
          <w:p w14:paraId="7592CB82" w14:textId="77777777" w:rsidR="00B35329" w:rsidRDefault="00B35329" w:rsidP="00791228">
            <w:pPr>
              <w:pStyle w:val="ListParagraph"/>
              <w:numPr>
                <w:ilvl w:val="0"/>
                <w:numId w:val="3"/>
              </w:numPr>
            </w:pPr>
            <w:r>
              <w:t>Kepala Bidan Tata ruang;</w:t>
            </w:r>
          </w:p>
          <w:p w14:paraId="64E746AE" w14:textId="661AE61C" w:rsidR="00925C7E" w:rsidRDefault="00925C7E" w:rsidP="00791228">
            <w:pPr>
              <w:pStyle w:val="ListParagraph"/>
              <w:numPr>
                <w:ilvl w:val="0"/>
                <w:numId w:val="3"/>
              </w:numPr>
            </w:pPr>
            <w:r>
              <w:t>Pejabat Fungsional Penata Ruang yang Membawahi</w:t>
            </w:r>
            <w:r w:rsidR="00C44ADE">
              <w:t>.</w:t>
            </w:r>
          </w:p>
        </w:tc>
      </w:tr>
      <w:tr w:rsidR="00CC538D" w14:paraId="6F80B8AE" w14:textId="77777777" w:rsidTr="006230AC">
        <w:tc>
          <w:tcPr>
            <w:tcW w:w="760" w:type="dxa"/>
          </w:tcPr>
          <w:p w14:paraId="76509D98" w14:textId="1A466781" w:rsidR="00A364DA" w:rsidRDefault="00C44ADE">
            <w:r>
              <w:t>10</w:t>
            </w:r>
          </w:p>
        </w:tc>
        <w:tc>
          <w:tcPr>
            <w:tcW w:w="3060" w:type="dxa"/>
          </w:tcPr>
          <w:p w14:paraId="0DBAB59A" w14:textId="65442CA4" w:rsidR="00A364DA" w:rsidRDefault="00C44ADE">
            <w:r>
              <w:t>Penangan</w:t>
            </w:r>
            <w:r w:rsidR="002749C1">
              <w:t>an Pengaduan, saran dan masukan</w:t>
            </w:r>
          </w:p>
        </w:tc>
        <w:tc>
          <w:tcPr>
            <w:tcW w:w="5196" w:type="dxa"/>
          </w:tcPr>
          <w:p w14:paraId="452CE6B3" w14:textId="77777777" w:rsidR="00A364DA" w:rsidRDefault="002749C1">
            <w:r>
              <w:t>Penanganan Pengaduan bisa dilakukan dengan cara:</w:t>
            </w:r>
          </w:p>
          <w:p w14:paraId="3E1F3BC8" w14:textId="77777777" w:rsidR="007B2DE1" w:rsidRDefault="007B2DE1" w:rsidP="007B2DE1">
            <w:pPr>
              <w:pStyle w:val="ListParagraph"/>
              <w:numPr>
                <w:ilvl w:val="0"/>
                <w:numId w:val="3"/>
              </w:numPr>
            </w:pPr>
            <w:r>
              <w:t>Datang lansung ke kantor Dinas PUPR Kabupaten Maluku Tangah</w:t>
            </w:r>
            <w:r w:rsidR="00AB49F3">
              <w:t>.</w:t>
            </w:r>
          </w:p>
          <w:p w14:paraId="7B2776EF" w14:textId="77777777" w:rsidR="00AB49F3" w:rsidRDefault="00AB49F3" w:rsidP="007B2DE1">
            <w:pPr>
              <w:pStyle w:val="ListParagraph"/>
              <w:numPr>
                <w:ilvl w:val="0"/>
                <w:numId w:val="3"/>
              </w:numPr>
            </w:pPr>
            <w:r>
              <w:t>Saran dan masukan disampaikan melalui kotak pengaduan yang disediakan</w:t>
            </w:r>
            <w:r w:rsidR="00A603F9">
              <w:t>;</w:t>
            </w:r>
          </w:p>
          <w:p w14:paraId="4ED57F47" w14:textId="03AACA64" w:rsidR="00A603F9" w:rsidRDefault="00A603F9" w:rsidP="007B2DE1">
            <w:pPr>
              <w:pStyle w:val="ListParagraph"/>
              <w:numPr>
                <w:ilvl w:val="0"/>
                <w:numId w:val="3"/>
              </w:numPr>
            </w:pPr>
            <w:r>
              <w:t>Dievaluasi dan ditindaklanjuti oleh Bidang Tata Ruang</w:t>
            </w:r>
            <w:r w:rsidR="000B4AD5">
              <w:t>.</w:t>
            </w:r>
          </w:p>
        </w:tc>
      </w:tr>
      <w:tr w:rsidR="00CC538D" w14:paraId="3C2D184B" w14:textId="77777777" w:rsidTr="006230AC">
        <w:tc>
          <w:tcPr>
            <w:tcW w:w="760" w:type="dxa"/>
          </w:tcPr>
          <w:p w14:paraId="3839EF03" w14:textId="3FF2EC0D" w:rsidR="00A364DA" w:rsidRDefault="000B4AD5">
            <w:r>
              <w:t>11</w:t>
            </w:r>
          </w:p>
        </w:tc>
        <w:tc>
          <w:tcPr>
            <w:tcW w:w="3060" w:type="dxa"/>
          </w:tcPr>
          <w:p w14:paraId="21930D0D" w14:textId="40A92214" w:rsidR="00A364DA" w:rsidRDefault="000B4AD5">
            <w:r>
              <w:t>Jumlah Pelaksana</w:t>
            </w:r>
          </w:p>
        </w:tc>
        <w:tc>
          <w:tcPr>
            <w:tcW w:w="5196" w:type="dxa"/>
          </w:tcPr>
          <w:p w14:paraId="21685FBA" w14:textId="428ED0C0" w:rsidR="00A364DA" w:rsidRDefault="000B4AD5">
            <w:r>
              <w:t>Pelaksana Perizinan ini sebanyak 5 ora</w:t>
            </w:r>
            <w:r w:rsidR="00D05286">
              <w:t xml:space="preserve">ng, </w:t>
            </w:r>
            <w:r w:rsidR="00A85DA3">
              <w:t>2 orang petugas verifikaSI, 2 orang tim teknis, dan 1 orang Admin.</w:t>
            </w:r>
          </w:p>
        </w:tc>
      </w:tr>
      <w:tr w:rsidR="00CC538D" w14:paraId="135B5FB8" w14:textId="77777777" w:rsidTr="006230AC">
        <w:tc>
          <w:tcPr>
            <w:tcW w:w="760" w:type="dxa"/>
          </w:tcPr>
          <w:p w14:paraId="2909D827" w14:textId="7AC57CCA" w:rsidR="00A364DA" w:rsidRDefault="00A85DA3">
            <w:r>
              <w:t>12</w:t>
            </w:r>
          </w:p>
        </w:tc>
        <w:tc>
          <w:tcPr>
            <w:tcW w:w="3060" w:type="dxa"/>
          </w:tcPr>
          <w:p w14:paraId="79B62103" w14:textId="1F30C669" w:rsidR="00A364DA" w:rsidRDefault="00416813">
            <w:r>
              <w:t>Jaminan Pelayanan</w:t>
            </w:r>
          </w:p>
        </w:tc>
        <w:tc>
          <w:tcPr>
            <w:tcW w:w="5196" w:type="dxa"/>
          </w:tcPr>
          <w:p w14:paraId="5B1D6FEB" w14:textId="544FE21D" w:rsidR="00A364DA" w:rsidRDefault="00416813">
            <w:r>
              <w:t>Memberikan Ke</w:t>
            </w:r>
            <w:r w:rsidR="009324E2">
              <w:t>pastian</w:t>
            </w:r>
            <w:r>
              <w:t xml:space="preserve"> Pelayanan dilaksanakan sesuai dengan standar pelayanan. Jaminan Pelaya</w:t>
            </w:r>
            <w:r w:rsidR="00495C02">
              <w:t>na</w:t>
            </w:r>
            <w:r w:rsidR="00830528">
              <w:t xml:space="preserve">n </w:t>
            </w:r>
            <w:r w:rsidR="00495C02">
              <w:t xml:space="preserve">menunjukkan kesanggupan Dinas PUPR sesuai </w:t>
            </w:r>
            <w:r w:rsidR="00830528">
              <w:t>kapasitas manajemen yang ada untuk memberikan kepastia</w:t>
            </w:r>
            <w:r w:rsidR="000B66D6">
              <w:t xml:space="preserve">n </w:t>
            </w:r>
            <w:r w:rsidR="00830528">
              <w:t xml:space="preserve">bahwa </w:t>
            </w:r>
            <w:r w:rsidR="00F648CB">
              <w:t>kualitas penyelenggaraan pelayanan sesuai dengan standar pelayanan</w:t>
            </w:r>
            <w:r w:rsidR="00816D11">
              <w:t>.</w:t>
            </w:r>
            <w:r w:rsidR="00830528">
              <w:t xml:space="preserve"> </w:t>
            </w:r>
          </w:p>
        </w:tc>
      </w:tr>
      <w:tr w:rsidR="00CC538D" w14:paraId="57505EA5" w14:textId="77777777" w:rsidTr="006230AC">
        <w:tc>
          <w:tcPr>
            <w:tcW w:w="760" w:type="dxa"/>
          </w:tcPr>
          <w:p w14:paraId="3373C50D" w14:textId="64A9975C" w:rsidR="00A364DA" w:rsidRDefault="00E24DF2">
            <w:r>
              <w:t>13</w:t>
            </w:r>
          </w:p>
        </w:tc>
        <w:tc>
          <w:tcPr>
            <w:tcW w:w="3060" w:type="dxa"/>
          </w:tcPr>
          <w:p w14:paraId="7B5B47D4" w14:textId="2C37C1F5" w:rsidR="00A364DA" w:rsidRDefault="00E24DF2">
            <w:r>
              <w:t>Jaminan Keamanan dan Keselamatan pelayanan</w:t>
            </w:r>
          </w:p>
        </w:tc>
        <w:tc>
          <w:tcPr>
            <w:tcW w:w="5196" w:type="dxa"/>
          </w:tcPr>
          <w:p w14:paraId="673385E4" w14:textId="77777777" w:rsidR="00A364DA" w:rsidRDefault="00187669">
            <w:r>
              <w:t>Dinas PUPR Kabuapaten Maluku Tengah menyediakan fasilitas untuk keamanan dan keselamatan antara lain :</w:t>
            </w:r>
          </w:p>
          <w:p w14:paraId="50DD6DB7" w14:textId="59C6EE4E" w:rsidR="00187669" w:rsidRDefault="001C194C" w:rsidP="001C194C">
            <w:pPr>
              <w:pStyle w:val="ListParagraph"/>
              <w:numPr>
                <w:ilvl w:val="0"/>
                <w:numId w:val="6"/>
              </w:numPr>
            </w:pPr>
            <w:r>
              <w:t>Petugas pelayanan informasi;</w:t>
            </w:r>
          </w:p>
          <w:p w14:paraId="4356F88E" w14:textId="77777777" w:rsidR="001C194C" w:rsidRDefault="001C194C" w:rsidP="001C194C">
            <w:pPr>
              <w:pStyle w:val="ListParagraph"/>
              <w:numPr>
                <w:ilvl w:val="0"/>
                <w:numId w:val="6"/>
              </w:numPr>
            </w:pPr>
            <w:r>
              <w:t>Sarana dan prasarana yang digunakan dala</w:t>
            </w:r>
            <w:r w:rsidR="0072127C">
              <w:t xml:space="preserve">m </w:t>
            </w:r>
            <w:r>
              <w:t xml:space="preserve">rangka </w:t>
            </w:r>
            <w:r w:rsidR="0072127C">
              <w:t xml:space="preserve">pelayanan tidak membahayakan </w:t>
            </w:r>
            <w:r w:rsidR="006801EE">
              <w:t>pengguna jasa;</w:t>
            </w:r>
          </w:p>
          <w:p w14:paraId="4B1DC131" w14:textId="77777777" w:rsidR="006801EE" w:rsidRDefault="006801EE" w:rsidP="001C194C">
            <w:pPr>
              <w:pStyle w:val="ListParagraph"/>
              <w:numPr>
                <w:ilvl w:val="0"/>
                <w:numId w:val="6"/>
              </w:numPr>
            </w:pPr>
            <w:r>
              <w:t>Ruang Pelayanan yang bersih dan rapi;</w:t>
            </w:r>
          </w:p>
          <w:p w14:paraId="414F4BF6" w14:textId="77777777" w:rsidR="00AF0D3F" w:rsidRDefault="00EB7A1D" w:rsidP="00AF0D3F">
            <w:pPr>
              <w:pStyle w:val="ListParagraph"/>
              <w:numPr>
                <w:ilvl w:val="0"/>
                <w:numId w:val="6"/>
              </w:numPr>
            </w:pPr>
            <w:r>
              <w:t>Dokumen yang diterbitkan bisa dipertanggung jawabkan secara yuridis formal</w:t>
            </w:r>
            <w:r w:rsidR="00AF0D3F">
              <w:t>;</w:t>
            </w:r>
          </w:p>
          <w:p w14:paraId="0D6FEA5C" w14:textId="77777777" w:rsidR="006230AC" w:rsidRDefault="006230AC" w:rsidP="006230AC"/>
          <w:p w14:paraId="77DF947C" w14:textId="3A14EE4C" w:rsidR="006230AC" w:rsidRDefault="006230AC" w:rsidP="006230AC"/>
        </w:tc>
      </w:tr>
      <w:tr w:rsidR="00CC538D" w14:paraId="655ECEB7" w14:textId="77777777" w:rsidTr="006230AC">
        <w:tc>
          <w:tcPr>
            <w:tcW w:w="760" w:type="dxa"/>
          </w:tcPr>
          <w:p w14:paraId="414BB4B0" w14:textId="2A02ACC4" w:rsidR="00A364DA" w:rsidRPr="006230AC" w:rsidRDefault="00AF0D3F">
            <w:pPr>
              <w:rPr>
                <w:vertAlign w:val="superscript"/>
              </w:rPr>
            </w:pPr>
            <w:r>
              <w:t>14</w:t>
            </w:r>
          </w:p>
        </w:tc>
        <w:tc>
          <w:tcPr>
            <w:tcW w:w="3060" w:type="dxa"/>
          </w:tcPr>
          <w:p w14:paraId="105F8820" w14:textId="1A5E4D4F" w:rsidR="00A364DA" w:rsidRDefault="00AF0D3F">
            <w:r>
              <w:t>Evaluasi Kinerja Pelaksana</w:t>
            </w:r>
          </w:p>
        </w:tc>
        <w:tc>
          <w:tcPr>
            <w:tcW w:w="5196" w:type="dxa"/>
          </w:tcPr>
          <w:p w14:paraId="5F4FE921" w14:textId="77777777" w:rsidR="00A364DA" w:rsidRDefault="00AE27A2" w:rsidP="00AE27A2">
            <w:pPr>
              <w:pStyle w:val="ListParagraph"/>
              <w:numPr>
                <w:ilvl w:val="0"/>
                <w:numId w:val="7"/>
              </w:numPr>
            </w:pPr>
            <w:r>
              <w:t>Evaluasi kinerja pelaksana dilaksanakan oleh atasan lansung;</w:t>
            </w:r>
          </w:p>
          <w:p w14:paraId="0FCF9908" w14:textId="77777777" w:rsidR="00AE27A2" w:rsidRDefault="00F66D8C" w:rsidP="00AE27A2">
            <w:pPr>
              <w:pStyle w:val="ListParagraph"/>
              <w:numPr>
                <w:ilvl w:val="0"/>
                <w:numId w:val="7"/>
              </w:numPr>
            </w:pPr>
            <w:r>
              <w:lastRenderedPageBreak/>
              <w:t xml:space="preserve">Evaluasi terhadap kegiatan dilakukan setiap saat jika terjadi kesalahan dan perubahan </w:t>
            </w:r>
            <w:r w:rsidR="006230AC">
              <w:t>atas aturan pelaksanaan.</w:t>
            </w:r>
          </w:p>
          <w:p w14:paraId="3BF5F257" w14:textId="2F51D09B" w:rsidR="006230AC" w:rsidRDefault="006230AC" w:rsidP="006230AC">
            <w:pPr>
              <w:ind w:left="360"/>
            </w:pPr>
          </w:p>
        </w:tc>
      </w:tr>
      <w:tr w:rsidR="006230AC" w14:paraId="3DCEC5F1" w14:textId="77777777" w:rsidTr="006230AC">
        <w:tc>
          <w:tcPr>
            <w:tcW w:w="760" w:type="dxa"/>
          </w:tcPr>
          <w:p w14:paraId="4BCD76CC" w14:textId="694B0228" w:rsidR="006230AC" w:rsidRDefault="006230AC">
            <w:r>
              <w:lastRenderedPageBreak/>
              <w:t>15</w:t>
            </w:r>
          </w:p>
        </w:tc>
        <w:tc>
          <w:tcPr>
            <w:tcW w:w="3060" w:type="dxa"/>
          </w:tcPr>
          <w:p w14:paraId="24535A36" w14:textId="1BB3F846" w:rsidR="006230AC" w:rsidRDefault="006230AC">
            <w:r>
              <w:t>Kontak Person</w:t>
            </w:r>
          </w:p>
        </w:tc>
        <w:tc>
          <w:tcPr>
            <w:tcW w:w="5196" w:type="dxa"/>
          </w:tcPr>
          <w:p w14:paraId="3CD72007" w14:textId="42899A4C" w:rsidR="006B4CA3" w:rsidRDefault="006B4CA3" w:rsidP="009D6D7E">
            <w:pPr>
              <w:pStyle w:val="ListParagraph"/>
            </w:pPr>
            <w:r>
              <w:t>Untuk informasi,dapat Menghubungi:</w:t>
            </w:r>
          </w:p>
          <w:p w14:paraId="2BB05E92" w14:textId="77777777" w:rsidR="00320637" w:rsidRDefault="00320637" w:rsidP="00320637">
            <w:pPr>
              <w:pStyle w:val="ListParagraph"/>
            </w:pPr>
            <w:r w:rsidRPr="008B5388">
              <w:t xml:space="preserve">- Fitri Yanti Wailissa, S.Pwk </w:t>
            </w:r>
            <w:r w:rsidRPr="008B5388">
              <w:br/>
              <w:t xml:space="preserve">(0821 4295 4243) </w:t>
            </w:r>
            <w:r w:rsidRPr="008B5388">
              <w:br/>
              <w:t>- Amirul R Kumk</w:t>
            </w:r>
            <w:r>
              <w:t>elo</w:t>
            </w:r>
            <w:r w:rsidRPr="008B5388">
              <w:t>, S.Pwk</w:t>
            </w:r>
            <w:r w:rsidRPr="008B5388">
              <w:br/>
              <w:t>(0852 2599 5322)</w:t>
            </w:r>
          </w:p>
          <w:p w14:paraId="2828D365" w14:textId="77777777" w:rsidR="00320637" w:rsidRDefault="00320637" w:rsidP="00320637">
            <w:pPr>
              <w:pStyle w:val="ListParagraph"/>
            </w:pPr>
          </w:p>
          <w:p w14:paraId="2CB884E3" w14:textId="2F4FC637" w:rsidR="006B4CA3" w:rsidRDefault="00320637" w:rsidP="00320637">
            <w:pPr>
              <w:pStyle w:val="ListParagraph"/>
            </w:pPr>
            <w:r>
              <w:t xml:space="preserve">Email : tataruangmaltengdpupr@gmail.com </w:t>
            </w:r>
          </w:p>
        </w:tc>
      </w:tr>
    </w:tbl>
    <w:p w14:paraId="729B372C" w14:textId="77777777" w:rsidR="009B49AA" w:rsidRDefault="009B49AA"/>
    <w:sectPr w:rsidR="009B49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2CDA" w14:textId="77777777" w:rsidR="0045023C" w:rsidRDefault="0045023C" w:rsidP="00A364DA">
      <w:pPr>
        <w:spacing w:after="0" w:line="240" w:lineRule="auto"/>
      </w:pPr>
      <w:r>
        <w:separator/>
      </w:r>
    </w:p>
  </w:endnote>
  <w:endnote w:type="continuationSeparator" w:id="0">
    <w:p w14:paraId="4492E6C7" w14:textId="77777777" w:rsidR="0045023C" w:rsidRDefault="0045023C" w:rsidP="00A3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FC72A" w14:textId="77777777" w:rsidR="0045023C" w:rsidRDefault="0045023C" w:rsidP="00A364DA">
      <w:pPr>
        <w:spacing w:after="0" w:line="240" w:lineRule="auto"/>
      </w:pPr>
      <w:r>
        <w:separator/>
      </w:r>
    </w:p>
  </w:footnote>
  <w:footnote w:type="continuationSeparator" w:id="0">
    <w:p w14:paraId="2CB8B4E9" w14:textId="77777777" w:rsidR="0045023C" w:rsidRDefault="0045023C" w:rsidP="00A364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C04"/>
    <w:multiLevelType w:val="hybridMultilevel"/>
    <w:tmpl w:val="CCD46A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0C4E29"/>
    <w:multiLevelType w:val="hybridMultilevel"/>
    <w:tmpl w:val="40149B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F9E1EC8"/>
    <w:multiLevelType w:val="hybridMultilevel"/>
    <w:tmpl w:val="FD1A8B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49E0729"/>
    <w:multiLevelType w:val="hybridMultilevel"/>
    <w:tmpl w:val="D40442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73439F2"/>
    <w:multiLevelType w:val="hybridMultilevel"/>
    <w:tmpl w:val="7206ED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2011B06"/>
    <w:multiLevelType w:val="hybridMultilevel"/>
    <w:tmpl w:val="EDDEE6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B0517CC"/>
    <w:multiLevelType w:val="hybridMultilevel"/>
    <w:tmpl w:val="6C985C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BF84946"/>
    <w:multiLevelType w:val="hybridMultilevel"/>
    <w:tmpl w:val="CCD46A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81753E5"/>
    <w:multiLevelType w:val="hybridMultilevel"/>
    <w:tmpl w:val="7404450C"/>
    <w:lvl w:ilvl="0" w:tplc="E6B0A64E">
      <w:start w:val="1"/>
      <w:numFmt w:val="bullet"/>
      <w:lvlText w:val="-"/>
      <w:lvlJc w:val="left"/>
      <w:pPr>
        <w:ind w:left="1080" w:hanging="360"/>
      </w:pPr>
      <w:rPr>
        <w:rFonts w:ascii="Calibri" w:eastAsiaTheme="minorHAnsi" w:hAnsi="Calibri" w:cs="Calibr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16cid:durableId="615864867">
    <w:abstractNumId w:val="4"/>
  </w:num>
  <w:num w:numId="2" w16cid:durableId="1941600353">
    <w:abstractNumId w:val="7"/>
  </w:num>
  <w:num w:numId="3" w16cid:durableId="612521582">
    <w:abstractNumId w:val="8"/>
  </w:num>
  <w:num w:numId="4" w16cid:durableId="1355227121">
    <w:abstractNumId w:val="0"/>
  </w:num>
  <w:num w:numId="5" w16cid:durableId="1698896316">
    <w:abstractNumId w:val="2"/>
  </w:num>
  <w:num w:numId="6" w16cid:durableId="623851983">
    <w:abstractNumId w:val="3"/>
  </w:num>
  <w:num w:numId="7" w16cid:durableId="1869248263">
    <w:abstractNumId w:val="1"/>
  </w:num>
  <w:num w:numId="8" w16cid:durableId="34085058">
    <w:abstractNumId w:val="5"/>
  </w:num>
  <w:num w:numId="9" w16cid:durableId="989596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DA"/>
    <w:rsid w:val="00030656"/>
    <w:rsid w:val="00090E26"/>
    <w:rsid w:val="00095E28"/>
    <w:rsid w:val="000B4AD5"/>
    <w:rsid w:val="000B66D6"/>
    <w:rsid w:val="000C71D2"/>
    <w:rsid w:val="000F534F"/>
    <w:rsid w:val="00110833"/>
    <w:rsid w:val="001777DB"/>
    <w:rsid w:val="0018349A"/>
    <w:rsid w:val="00187669"/>
    <w:rsid w:val="001C194C"/>
    <w:rsid w:val="001E4F5E"/>
    <w:rsid w:val="001F5949"/>
    <w:rsid w:val="0023682E"/>
    <w:rsid w:val="002749C1"/>
    <w:rsid w:val="002B5CF2"/>
    <w:rsid w:val="002E0BF4"/>
    <w:rsid w:val="002E7EF2"/>
    <w:rsid w:val="00320637"/>
    <w:rsid w:val="00371C6C"/>
    <w:rsid w:val="00376E58"/>
    <w:rsid w:val="003A3487"/>
    <w:rsid w:val="004122EC"/>
    <w:rsid w:val="00416813"/>
    <w:rsid w:val="004248DD"/>
    <w:rsid w:val="004447B2"/>
    <w:rsid w:val="0045023C"/>
    <w:rsid w:val="00456F3E"/>
    <w:rsid w:val="00464E8B"/>
    <w:rsid w:val="0046589C"/>
    <w:rsid w:val="00473D53"/>
    <w:rsid w:val="00473FCB"/>
    <w:rsid w:val="00490A23"/>
    <w:rsid w:val="00495C02"/>
    <w:rsid w:val="004B5023"/>
    <w:rsid w:val="004F44C1"/>
    <w:rsid w:val="00544E8F"/>
    <w:rsid w:val="006230AC"/>
    <w:rsid w:val="00625F38"/>
    <w:rsid w:val="006377C8"/>
    <w:rsid w:val="00653659"/>
    <w:rsid w:val="0065644C"/>
    <w:rsid w:val="006801EE"/>
    <w:rsid w:val="00683AD4"/>
    <w:rsid w:val="0069317A"/>
    <w:rsid w:val="006B20D5"/>
    <w:rsid w:val="006B4CA3"/>
    <w:rsid w:val="006E7883"/>
    <w:rsid w:val="0072127C"/>
    <w:rsid w:val="00737912"/>
    <w:rsid w:val="00791228"/>
    <w:rsid w:val="007B2DE1"/>
    <w:rsid w:val="007B631D"/>
    <w:rsid w:val="007F66C1"/>
    <w:rsid w:val="0080665D"/>
    <w:rsid w:val="00816D11"/>
    <w:rsid w:val="00830528"/>
    <w:rsid w:val="00877B4C"/>
    <w:rsid w:val="008B063C"/>
    <w:rsid w:val="0090619C"/>
    <w:rsid w:val="00925C7E"/>
    <w:rsid w:val="009324E2"/>
    <w:rsid w:val="00942BE2"/>
    <w:rsid w:val="00986C9D"/>
    <w:rsid w:val="009B49AA"/>
    <w:rsid w:val="009D122E"/>
    <w:rsid w:val="009D6D7E"/>
    <w:rsid w:val="009F2927"/>
    <w:rsid w:val="00A03A77"/>
    <w:rsid w:val="00A364DA"/>
    <w:rsid w:val="00A603F9"/>
    <w:rsid w:val="00A652C3"/>
    <w:rsid w:val="00A84245"/>
    <w:rsid w:val="00A85DA3"/>
    <w:rsid w:val="00AB4155"/>
    <w:rsid w:val="00AB49F3"/>
    <w:rsid w:val="00AB74C7"/>
    <w:rsid w:val="00AC2B8F"/>
    <w:rsid w:val="00AD0101"/>
    <w:rsid w:val="00AE27A2"/>
    <w:rsid w:val="00AF0D3F"/>
    <w:rsid w:val="00B35329"/>
    <w:rsid w:val="00B66680"/>
    <w:rsid w:val="00B93DCF"/>
    <w:rsid w:val="00BC6CD9"/>
    <w:rsid w:val="00BF2131"/>
    <w:rsid w:val="00C44ADE"/>
    <w:rsid w:val="00CB6A46"/>
    <w:rsid w:val="00CC538D"/>
    <w:rsid w:val="00CF320E"/>
    <w:rsid w:val="00D009A3"/>
    <w:rsid w:val="00D05286"/>
    <w:rsid w:val="00D34B36"/>
    <w:rsid w:val="00D34FD5"/>
    <w:rsid w:val="00D4789A"/>
    <w:rsid w:val="00DB339C"/>
    <w:rsid w:val="00DE7776"/>
    <w:rsid w:val="00DF1277"/>
    <w:rsid w:val="00E02F65"/>
    <w:rsid w:val="00E07AD8"/>
    <w:rsid w:val="00E24DF2"/>
    <w:rsid w:val="00EB389A"/>
    <w:rsid w:val="00EB7A1D"/>
    <w:rsid w:val="00F648CB"/>
    <w:rsid w:val="00F66D8C"/>
    <w:rsid w:val="00F73842"/>
    <w:rsid w:val="00F820D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A296"/>
  <w15:chartTrackingRefBased/>
  <w15:docId w15:val="{70B724C8-54EC-4C9E-8FE2-94FD74DE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4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64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64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4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4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4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4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4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4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4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64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4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4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4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4DA"/>
    <w:rPr>
      <w:rFonts w:eastAsiaTheme="majorEastAsia" w:cstheme="majorBidi"/>
      <w:color w:val="272727" w:themeColor="text1" w:themeTint="D8"/>
    </w:rPr>
  </w:style>
  <w:style w:type="paragraph" w:styleId="Title">
    <w:name w:val="Title"/>
    <w:basedOn w:val="Normal"/>
    <w:next w:val="Normal"/>
    <w:link w:val="TitleChar"/>
    <w:uiPriority w:val="10"/>
    <w:qFormat/>
    <w:rsid w:val="00A36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4DA"/>
    <w:pPr>
      <w:spacing w:before="160"/>
      <w:jc w:val="center"/>
    </w:pPr>
    <w:rPr>
      <w:i/>
      <w:iCs/>
      <w:color w:val="404040" w:themeColor="text1" w:themeTint="BF"/>
    </w:rPr>
  </w:style>
  <w:style w:type="character" w:customStyle="1" w:styleId="QuoteChar">
    <w:name w:val="Quote Char"/>
    <w:basedOn w:val="DefaultParagraphFont"/>
    <w:link w:val="Quote"/>
    <w:uiPriority w:val="29"/>
    <w:rsid w:val="00A364DA"/>
    <w:rPr>
      <w:i/>
      <w:iCs/>
      <w:color w:val="404040" w:themeColor="text1" w:themeTint="BF"/>
    </w:rPr>
  </w:style>
  <w:style w:type="paragraph" w:styleId="ListParagraph">
    <w:name w:val="List Paragraph"/>
    <w:basedOn w:val="Normal"/>
    <w:uiPriority w:val="34"/>
    <w:qFormat/>
    <w:rsid w:val="00A364DA"/>
    <w:pPr>
      <w:ind w:left="720"/>
      <w:contextualSpacing/>
    </w:pPr>
  </w:style>
  <w:style w:type="character" w:styleId="IntenseEmphasis">
    <w:name w:val="Intense Emphasis"/>
    <w:basedOn w:val="DefaultParagraphFont"/>
    <w:uiPriority w:val="21"/>
    <w:qFormat/>
    <w:rsid w:val="00A364DA"/>
    <w:rPr>
      <w:i/>
      <w:iCs/>
      <w:color w:val="2F5496" w:themeColor="accent1" w:themeShade="BF"/>
    </w:rPr>
  </w:style>
  <w:style w:type="paragraph" w:styleId="IntenseQuote">
    <w:name w:val="Intense Quote"/>
    <w:basedOn w:val="Normal"/>
    <w:next w:val="Normal"/>
    <w:link w:val="IntenseQuoteChar"/>
    <w:uiPriority w:val="30"/>
    <w:qFormat/>
    <w:rsid w:val="00A364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4DA"/>
    <w:rPr>
      <w:i/>
      <w:iCs/>
      <w:color w:val="2F5496" w:themeColor="accent1" w:themeShade="BF"/>
    </w:rPr>
  </w:style>
  <w:style w:type="character" w:styleId="IntenseReference">
    <w:name w:val="Intense Reference"/>
    <w:basedOn w:val="DefaultParagraphFont"/>
    <w:uiPriority w:val="32"/>
    <w:qFormat/>
    <w:rsid w:val="00A364DA"/>
    <w:rPr>
      <w:b/>
      <w:bCs/>
      <w:smallCaps/>
      <w:color w:val="2F5496" w:themeColor="accent1" w:themeShade="BF"/>
      <w:spacing w:val="5"/>
    </w:rPr>
  </w:style>
  <w:style w:type="table" w:styleId="TableGrid">
    <w:name w:val="Table Grid"/>
    <w:basedOn w:val="TableNormal"/>
    <w:uiPriority w:val="39"/>
    <w:rsid w:val="00A3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64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4DA"/>
  </w:style>
  <w:style w:type="paragraph" w:styleId="Footer">
    <w:name w:val="footer"/>
    <w:basedOn w:val="Normal"/>
    <w:link w:val="FooterChar"/>
    <w:uiPriority w:val="99"/>
    <w:unhideWhenUsed/>
    <w:rsid w:val="00A36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maltengpupr7@gmail.com</dc:creator>
  <cp:keywords/>
  <dc:description/>
  <cp:lastModifiedBy>maltengpupr7@gmail.com</cp:lastModifiedBy>
  <cp:revision>3</cp:revision>
  <dcterms:created xsi:type="dcterms:W3CDTF">2025-07-09T01:50:00Z</dcterms:created>
  <dcterms:modified xsi:type="dcterms:W3CDTF">2025-07-09T01:50:00Z</dcterms:modified>
</cp:coreProperties>
</file>